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FE" w:rsidRDefault="00E267FE" w:rsidP="00E267F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26370">
        <w:rPr>
          <w:b/>
          <w:sz w:val="28"/>
          <w:szCs w:val="28"/>
        </w:rPr>
        <w:t>Информация о проведенных финансовым управлением администрации Собинского района  контрольных мероприятиях</w:t>
      </w:r>
      <w:r w:rsidR="006B79BC">
        <w:rPr>
          <w:b/>
          <w:sz w:val="28"/>
          <w:szCs w:val="28"/>
        </w:rPr>
        <w:t xml:space="preserve"> за  2</w:t>
      </w:r>
      <w:r>
        <w:rPr>
          <w:b/>
          <w:sz w:val="28"/>
          <w:szCs w:val="28"/>
        </w:rPr>
        <w:t xml:space="preserve"> квартал 20</w:t>
      </w:r>
      <w:r w:rsidR="000620F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г.</w:t>
      </w:r>
      <w:r w:rsidRPr="00626370">
        <w:rPr>
          <w:b/>
          <w:sz w:val="28"/>
          <w:szCs w:val="28"/>
        </w:rPr>
        <w:t>, выявленных нарушениях и принятых мерах по их устранению</w:t>
      </w:r>
      <w:r>
        <w:rPr>
          <w:b/>
          <w:sz w:val="28"/>
          <w:szCs w:val="28"/>
        </w:rPr>
        <w:t>.</w:t>
      </w:r>
    </w:p>
    <w:tbl>
      <w:tblPr>
        <w:tblW w:w="157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1620"/>
        <w:gridCol w:w="1260"/>
        <w:gridCol w:w="6300"/>
        <w:gridCol w:w="3116"/>
      </w:tblGrid>
      <w:tr w:rsidR="00E267FE" w:rsidRPr="009140C9" w:rsidTr="009140C9">
        <w:tc>
          <w:tcPr>
            <w:tcW w:w="360" w:type="dxa"/>
            <w:shd w:val="clear" w:color="auto" w:fill="B6DDE8"/>
          </w:tcPr>
          <w:p w:rsidR="00E267FE" w:rsidRPr="009140C9" w:rsidRDefault="00E267FE" w:rsidP="009140C9">
            <w:pPr>
              <w:jc w:val="center"/>
              <w:rPr>
                <w:b/>
                <w:sz w:val="22"/>
                <w:szCs w:val="22"/>
              </w:rPr>
            </w:pPr>
            <w:r w:rsidRPr="009140C9">
              <w:rPr>
                <w:b/>
                <w:sz w:val="22"/>
                <w:szCs w:val="22"/>
              </w:rPr>
              <w:t>№</w:t>
            </w:r>
            <w:proofErr w:type="spellStart"/>
            <w:r w:rsidRPr="009140C9">
              <w:rPr>
                <w:b/>
                <w:sz w:val="22"/>
                <w:szCs w:val="22"/>
              </w:rPr>
              <w:t>п</w:t>
            </w:r>
            <w:proofErr w:type="spellEnd"/>
            <w:r w:rsidRPr="009140C9">
              <w:rPr>
                <w:b/>
                <w:sz w:val="22"/>
                <w:szCs w:val="22"/>
              </w:rPr>
              <w:t>/</w:t>
            </w:r>
            <w:proofErr w:type="spellStart"/>
            <w:r w:rsidRPr="009140C9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0" w:type="dxa"/>
            <w:shd w:val="clear" w:color="auto" w:fill="B6DDE8"/>
          </w:tcPr>
          <w:p w:rsidR="00E267FE" w:rsidRPr="009140C9" w:rsidRDefault="00E267FE" w:rsidP="009140C9">
            <w:pPr>
              <w:jc w:val="center"/>
              <w:rPr>
                <w:b/>
                <w:sz w:val="22"/>
                <w:szCs w:val="22"/>
              </w:rPr>
            </w:pPr>
            <w:r w:rsidRPr="009140C9">
              <w:rPr>
                <w:b/>
                <w:sz w:val="22"/>
                <w:szCs w:val="22"/>
              </w:rPr>
              <w:t>Наименование проверенного объекта</w:t>
            </w:r>
          </w:p>
        </w:tc>
        <w:tc>
          <w:tcPr>
            <w:tcW w:w="1620" w:type="dxa"/>
            <w:shd w:val="clear" w:color="auto" w:fill="B6DDE8"/>
          </w:tcPr>
          <w:p w:rsidR="00E267FE" w:rsidRPr="009140C9" w:rsidRDefault="00E267FE" w:rsidP="009140C9">
            <w:pPr>
              <w:jc w:val="center"/>
              <w:rPr>
                <w:b/>
                <w:sz w:val="22"/>
                <w:szCs w:val="22"/>
              </w:rPr>
            </w:pPr>
            <w:r w:rsidRPr="009140C9">
              <w:rPr>
                <w:b/>
                <w:sz w:val="22"/>
                <w:szCs w:val="22"/>
              </w:rPr>
              <w:t>Период проведения контрольного мероприятия</w:t>
            </w:r>
          </w:p>
        </w:tc>
        <w:tc>
          <w:tcPr>
            <w:tcW w:w="1260" w:type="dxa"/>
            <w:shd w:val="clear" w:color="auto" w:fill="B6DDE8"/>
          </w:tcPr>
          <w:p w:rsidR="00E267FE" w:rsidRPr="009140C9" w:rsidRDefault="00E267FE" w:rsidP="009140C9">
            <w:pPr>
              <w:jc w:val="center"/>
              <w:rPr>
                <w:b/>
                <w:sz w:val="22"/>
                <w:szCs w:val="22"/>
              </w:rPr>
            </w:pPr>
            <w:r w:rsidRPr="009140C9">
              <w:rPr>
                <w:b/>
                <w:sz w:val="22"/>
                <w:szCs w:val="22"/>
              </w:rPr>
              <w:t>Проверяемый период</w:t>
            </w:r>
          </w:p>
        </w:tc>
        <w:tc>
          <w:tcPr>
            <w:tcW w:w="6300" w:type="dxa"/>
            <w:shd w:val="clear" w:color="auto" w:fill="B6DDE8"/>
          </w:tcPr>
          <w:p w:rsidR="00E267FE" w:rsidRPr="009140C9" w:rsidRDefault="00E267FE" w:rsidP="009140C9">
            <w:pPr>
              <w:jc w:val="center"/>
              <w:rPr>
                <w:b/>
                <w:sz w:val="22"/>
                <w:szCs w:val="22"/>
              </w:rPr>
            </w:pPr>
            <w:r w:rsidRPr="009140C9">
              <w:rPr>
                <w:b/>
                <w:sz w:val="22"/>
                <w:szCs w:val="22"/>
              </w:rPr>
              <w:t xml:space="preserve">Основные результаты проверки </w:t>
            </w:r>
          </w:p>
        </w:tc>
        <w:tc>
          <w:tcPr>
            <w:tcW w:w="3116" w:type="dxa"/>
            <w:shd w:val="clear" w:color="auto" w:fill="B6DDE8"/>
          </w:tcPr>
          <w:p w:rsidR="00E267FE" w:rsidRPr="009140C9" w:rsidRDefault="00E267FE" w:rsidP="009140C9">
            <w:pPr>
              <w:jc w:val="center"/>
              <w:rPr>
                <w:b/>
                <w:sz w:val="22"/>
                <w:szCs w:val="22"/>
              </w:rPr>
            </w:pPr>
            <w:r w:rsidRPr="009140C9">
              <w:rPr>
                <w:b/>
                <w:sz w:val="22"/>
                <w:szCs w:val="22"/>
              </w:rPr>
              <w:t>Меры по устранению нарушения</w:t>
            </w:r>
          </w:p>
        </w:tc>
      </w:tr>
      <w:tr w:rsidR="00E267FE" w:rsidRPr="009140C9" w:rsidTr="009140C9">
        <w:tc>
          <w:tcPr>
            <w:tcW w:w="360" w:type="dxa"/>
          </w:tcPr>
          <w:p w:rsidR="00E267FE" w:rsidRPr="009140C9" w:rsidRDefault="000620F9" w:rsidP="009140C9">
            <w:pPr>
              <w:jc w:val="center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</w:tcPr>
          <w:p w:rsidR="000620F9" w:rsidRPr="009140C9" w:rsidRDefault="000620F9" w:rsidP="009140C9">
            <w:pPr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МБ</w:t>
            </w:r>
            <w:r w:rsidR="006B79BC" w:rsidRPr="009140C9">
              <w:rPr>
                <w:sz w:val="22"/>
                <w:szCs w:val="22"/>
              </w:rPr>
              <w:t>УК «Черкутинский СДК»</w:t>
            </w:r>
            <w:r w:rsidRPr="009140C9">
              <w:rPr>
                <w:sz w:val="22"/>
                <w:szCs w:val="22"/>
              </w:rPr>
              <w:t xml:space="preserve"> </w:t>
            </w:r>
          </w:p>
          <w:p w:rsidR="00E267FE" w:rsidRPr="009140C9" w:rsidRDefault="000620F9" w:rsidP="009140C9">
            <w:pPr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 xml:space="preserve"> </w:t>
            </w:r>
            <w:r w:rsidR="00E267FE" w:rsidRPr="009140C9">
              <w:rPr>
                <w:sz w:val="22"/>
                <w:szCs w:val="22"/>
              </w:rPr>
              <w:t xml:space="preserve">(Акт </w:t>
            </w:r>
            <w:r w:rsidR="00424584" w:rsidRPr="009140C9">
              <w:rPr>
                <w:sz w:val="22"/>
                <w:szCs w:val="22"/>
              </w:rPr>
              <w:t xml:space="preserve">плановой </w:t>
            </w:r>
            <w:r w:rsidR="006B79BC" w:rsidRPr="009140C9">
              <w:rPr>
                <w:sz w:val="22"/>
                <w:szCs w:val="22"/>
              </w:rPr>
              <w:t>проверки от 31.</w:t>
            </w:r>
            <w:r w:rsidR="00E267FE" w:rsidRPr="009140C9">
              <w:rPr>
                <w:sz w:val="22"/>
                <w:szCs w:val="22"/>
              </w:rPr>
              <w:t>0</w:t>
            </w:r>
            <w:r w:rsidR="006B79BC" w:rsidRPr="009140C9">
              <w:rPr>
                <w:sz w:val="22"/>
                <w:szCs w:val="22"/>
              </w:rPr>
              <w:t>3</w:t>
            </w:r>
            <w:r w:rsidRPr="009140C9">
              <w:rPr>
                <w:sz w:val="22"/>
                <w:szCs w:val="22"/>
              </w:rPr>
              <w:t>.2020</w:t>
            </w:r>
            <w:r w:rsidR="00E267FE" w:rsidRPr="009140C9">
              <w:rPr>
                <w:sz w:val="22"/>
                <w:szCs w:val="22"/>
              </w:rPr>
              <w:t>г.)</w:t>
            </w:r>
          </w:p>
        </w:tc>
        <w:tc>
          <w:tcPr>
            <w:tcW w:w="1620" w:type="dxa"/>
          </w:tcPr>
          <w:p w:rsidR="00E267FE" w:rsidRPr="009140C9" w:rsidRDefault="00E267FE" w:rsidP="009140C9">
            <w:pPr>
              <w:jc w:val="center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 xml:space="preserve">с </w:t>
            </w:r>
            <w:r w:rsidR="006B79BC" w:rsidRPr="009140C9">
              <w:rPr>
                <w:sz w:val="22"/>
                <w:szCs w:val="22"/>
              </w:rPr>
              <w:t>04</w:t>
            </w:r>
            <w:r w:rsidRPr="009140C9">
              <w:rPr>
                <w:sz w:val="22"/>
                <w:szCs w:val="22"/>
              </w:rPr>
              <w:t>.</w:t>
            </w:r>
            <w:r w:rsidR="00420D97" w:rsidRPr="009140C9">
              <w:rPr>
                <w:sz w:val="22"/>
                <w:szCs w:val="22"/>
              </w:rPr>
              <w:t>0</w:t>
            </w:r>
            <w:r w:rsidR="006B79BC" w:rsidRPr="009140C9">
              <w:rPr>
                <w:sz w:val="22"/>
                <w:szCs w:val="22"/>
              </w:rPr>
              <w:t>3</w:t>
            </w:r>
            <w:r w:rsidRPr="009140C9">
              <w:rPr>
                <w:sz w:val="22"/>
                <w:szCs w:val="22"/>
              </w:rPr>
              <w:t>.20</w:t>
            </w:r>
            <w:r w:rsidR="000620F9" w:rsidRPr="009140C9">
              <w:rPr>
                <w:sz w:val="22"/>
                <w:szCs w:val="22"/>
              </w:rPr>
              <w:t>20</w:t>
            </w:r>
            <w:r w:rsidR="006B79BC" w:rsidRPr="009140C9">
              <w:rPr>
                <w:sz w:val="22"/>
                <w:szCs w:val="22"/>
              </w:rPr>
              <w:t>-31</w:t>
            </w:r>
            <w:r w:rsidRPr="009140C9">
              <w:rPr>
                <w:sz w:val="22"/>
                <w:szCs w:val="22"/>
              </w:rPr>
              <w:t>.0</w:t>
            </w:r>
            <w:r w:rsidR="006B79BC" w:rsidRPr="009140C9">
              <w:rPr>
                <w:sz w:val="22"/>
                <w:szCs w:val="22"/>
              </w:rPr>
              <w:t>3</w:t>
            </w:r>
            <w:r w:rsidRPr="009140C9">
              <w:rPr>
                <w:sz w:val="22"/>
                <w:szCs w:val="22"/>
              </w:rPr>
              <w:t>.20</w:t>
            </w:r>
            <w:r w:rsidR="000620F9" w:rsidRPr="009140C9">
              <w:rPr>
                <w:sz w:val="22"/>
                <w:szCs w:val="22"/>
              </w:rPr>
              <w:t>20</w:t>
            </w:r>
            <w:r w:rsidRPr="009140C9">
              <w:rPr>
                <w:sz w:val="22"/>
                <w:szCs w:val="22"/>
              </w:rPr>
              <w:t>г.</w:t>
            </w:r>
          </w:p>
        </w:tc>
        <w:tc>
          <w:tcPr>
            <w:tcW w:w="1260" w:type="dxa"/>
          </w:tcPr>
          <w:p w:rsidR="00E267FE" w:rsidRPr="009140C9" w:rsidRDefault="000620F9" w:rsidP="009140C9">
            <w:pPr>
              <w:jc w:val="center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2019г</w:t>
            </w:r>
            <w:r w:rsidR="00420D97" w:rsidRPr="009140C9">
              <w:rPr>
                <w:sz w:val="22"/>
                <w:szCs w:val="22"/>
              </w:rPr>
              <w:t>.</w:t>
            </w:r>
          </w:p>
        </w:tc>
        <w:tc>
          <w:tcPr>
            <w:tcW w:w="6300" w:type="dxa"/>
          </w:tcPr>
          <w:p w:rsidR="0014213F" w:rsidRPr="009140C9" w:rsidRDefault="006B79BC" w:rsidP="009140C9">
            <w:pPr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Установлено:</w:t>
            </w:r>
          </w:p>
          <w:p w:rsidR="006B79BC" w:rsidRPr="009140C9" w:rsidRDefault="006B79BC" w:rsidP="009140C9">
            <w:pPr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 нарушение ст.34 БК РФ, неэффективное использование средств  от приносящей доход деятельности в виде уплаты штрафов и пени на общую сумму 3 562руб.78коп.</w:t>
            </w:r>
          </w:p>
          <w:p w:rsidR="006B79BC" w:rsidRPr="009140C9" w:rsidRDefault="006B79BC" w:rsidP="009140C9">
            <w:pPr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 xml:space="preserve">- нарушение п.6 ст.8 Федерального закона 402-ФЗ «О бухгалтерском учете» не внесение изменений в учетную политику 2019года. Положение </w:t>
            </w:r>
            <w:r w:rsidR="00D80171" w:rsidRPr="009140C9">
              <w:rPr>
                <w:sz w:val="22"/>
                <w:szCs w:val="22"/>
              </w:rPr>
              <w:t xml:space="preserve"> «</w:t>
            </w:r>
            <w:r w:rsidRPr="009140C9">
              <w:rPr>
                <w:sz w:val="22"/>
                <w:szCs w:val="22"/>
              </w:rPr>
              <w:t>Об учетной политике</w:t>
            </w:r>
            <w:r w:rsidR="00D80171" w:rsidRPr="009140C9">
              <w:rPr>
                <w:sz w:val="22"/>
                <w:szCs w:val="22"/>
              </w:rPr>
              <w:t>»</w:t>
            </w:r>
            <w:r w:rsidRPr="009140C9">
              <w:rPr>
                <w:sz w:val="22"/>
                <w:szCs w:val="22"/>
              </w:rPr>
              <w:t xml:space="preserve">  содержит не действующие (устаревшие) нормы  законодательства.</w:t>
            </w:r>
          </w:p>
          <w:p w:rsidR="006B79BC" w:rsidRPr="009140C9" w:rsidRDefault="006B79BC" w:rsidP="009140C9">
            <w:pPr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 нарушение п.9 Федерального стандарта бухгалтерского учета для организаций государственного сектора «Учетная политика, оценочные значения и ошибки», утв. приказом Минфина России от 30.12.2017 №274н основные положения учетной политики и (или) копии документов учетной политики  для публичного раскрытия на официальном сайте  не опубликованы.</w:t>
            </w:r>
          </w:p>
          <w:p w:rsidR="006B79BC" w:rsidRPr="009140C9" w:rsidRDefault="006B79BC" w:rsidP="009140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 нарушение ст.22, ст.145 ТК РФ, при отсутствии распорядительных актов Учредителя  неправомерно начислены и выплачены премии  за ноябрь 2019г. исполняющим обязанности директора   КОСГУ (211) «Заработная плата» в размере 15 000руб., КОСГУ (213)  «Начисления на выплаты по оплате труда» в общей сумме 4500руб.</w:t>
            </w:r>
          </w:p>
          <w:p w:rsidR="006B79BC" w:rsidRPr="009140C9" w:rsidRDefault="006B79BC" w:rsidP="009140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  нарушение п.4.6  Указаний ЦБ РФ от 11.03.2014 №3210-У «О порядке ведения кассовых операций юридическими лицами и упрощенном порядке ведения кассовых операций  индивидуальными предпринимателями  и субъектами малого предпринимательства»  отсутствуют   отметки главного бухгалтера о проверке  документов  в кассовой книге.</w:t>
            </w:r>
          </w:p>
          <w:p w:rsidR="006B79BC" w:rsidRPr="009140C9" w:rsidRDefault="006B79BC" w:rsidP="009140C9">
            <w:pPr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 нарушение п.6.1 Указаний ЦБ РФ от 11.03.2014 «3210-У  в расходных кассовых ордерах  не указывается  физическое лицо- получатель и паспортные данные, позволяющие провести идентификацию получателя.</w:t>
            </w:r>
          </w:p>
          <w:p w:rsidR="006B79BC" w:rsidRPr="009140C9" w:rsidRDefault="006B79BC" w:rsidP="009140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 xml:space="preserve">- нарушение требований  ч.1 ст. 11 Федерального закона 402-ФЗ, п.п. 1.5, 3.44, 3.45 Методических указаний по </w:t>
            </w:r>
            <w:r w:rsidRPr="009140C9">
              <w:rPr>
                <w:sz w:val="22"/>
                <w:szCs w:val="22"/>
              </w:rPr>
              <w:lastRenderedPageBreak/>
              <w:t xml:space="preserve">инвентаризации имущества и финансовых обязательств, утвержденных приказом Министерства финансов Российской Федерации от 13 июня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9140C9">
                <w:rPr>
                  <w:sz w:val="22"/>
                  <w:szCs w:val="22"/>
                </w:rPr>
                <w:t>1995 г</w:t>
              </w:r>
            </w:smartTag>
            <w:r w:rsidRPr="009140C9">
              <w:rPr>
                <w:sz w:val="22"/>
                <w:szCs w:val="22"/>
              </w:rPr>
              <w:t>. N 49 не проведены процедуры сверки  взаимных расчетов с контрагентами с оформлением актов сверки.</w:t>
            </w:r>
          </w:p>
          <w:p w:rsidR="006B79BC" w:rsidRPr="009140C9" w:rsidRDefault="006B79BC" w:rsidP="009140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-полученный в результате текущего ремонта помещений №№2,3,4 в здании МБУК «Черкутинский СДК»  по договору  №25-09 от 16 октября 2019г  металлолом (стальные и чугунные трубы) не оприходован,  работа по его утилизации не проведена, что является  неэффективным использованием  средств (ст.34 БК РФ).</w:t>
            </w:r>
          </w:p>
          <w:p w:rsidR="006B79BC" w:rsidRPr="009140C9" w:rsidRDefault="006B79BC" w:rsidP="009140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-необоснованное возмещение расходов ИП Павлову П.А по электроэнергии в сумме 5 826руб.64коп., при отсутствии  подтверждающих документов  о понесенных им расходов по оплате электроэнергии.</w:t>
            </w:r>
          </w:p>
          <w:p w:rsidR="006B79BC" w:rsidRPr="009140C9" w:rsidRDefault="006B79BC" w:rsidP="009140C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 нарушение ст. 18 Федерального закона 44-ФЗ форма обоснования закупок товаров, работ, услуг к плану закупок оформлена заказчиком с нарушением Правил № 555, утв. постановлением правительства от 05.06.2015г.</w:t>
            </w:r>
          </w:p>
          <w:p w:rsidR="006B79BC" w:rsidRPr="009140C9" w:rsidRDefault="006B79BC" w:rsidP="009140C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Отсутствие информации в графах 4, 5,6 и 7 формы 1 – «Форма обоснования закупок товаров, работ и услуг для обеспечения государственных и  муниципальных нужд  при формировании и утверждении плана закупок».</w:t>
            </w:r>
          </w:p>
          <w:p w:rsidR="006B79BC" w:rsidRPr="009140C9" w:rsidRDefault="006B79BC" w:rsidP="009140C9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-нарушение ч.1 ст.23 Федерального закона №44-ФЗ, не указывается идентификационный код закупки  (ИКЗ) в документах о приемке товара, об оплате,  а так же в соглашениях о расторжениях (изменениях).</w:t>
            </w:r>
          </w:p>
          <w:p w:rsidR="006B79BC" w:rsidRPr="009140C9" w:rsidRDefault="006B79BC" w:rsidP="009140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 xml:space="preserve">- нарушение ч.6 ст.38 Федерального закона 44-ФЗ контрактный управляющий  высшего или дополнительного образования в сфере закупок не имеет. </w:t>
            </w:r>
          </w:p>
          <w:p w:rsidR="006B79BC" w:rsidRPr="009140C9" w:rsidRDefault="006B79BC" w:rsidP="009140C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t>- нарушение п.4.5 Положения «О порядке предоставления платных услуг муниципальным бюджетным учреждением культуры Собинского района «Черкутинский СДК», утв. приказом директора от 16.01.2019 №15 калькуляции по расчету  себестоимости  (тарифов)  на платные услуги отсутствуют.</w:t>
            </w:r>
          </w:p>
          <w:p w:rsidR="006B79BC" w:rsidRPr="009140C9" w:rsidRDefault="006B79BC" w:rsidP="009140C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6" w:type="dxa"/>
          </w:tcPr>
          <w:p w:rsidR="00E267FE" w:rsidRPr="009140C9" w:rsidRDefault="006C428E" w:rsidP="009140C9">
            <w:pPr>
              <w:jc w:val="both"/>
              <w:rPr>
                <w:sz w:val="22"/>
                <w:szCs w:val="22"/>
              </w:rPr>
            </w:pPr>
            <w:r w:rsidRPr="009140C9">
              <w:rPr>
                <w:sz w:val="22"/>
                <w:szCs w:val="22"/>
              </w:rPr>
              <w:lastRenderedPageBreak/>
              <w:t>Выдано представление об устранении нарушений.</w:t>
            </w:r>
          </w:p>
        </w:tc>
      </w:tr>
    </w:tbl>
    <w:p w:rsidR="00E267FE" w:rsidRPr="006B79BC" w:rsidRDefault="00E267FE">
      <w:pPr>
        <w:rPr>
          <w:sz w:val="22"/>
          <w:szCs w:val="22"/>
        </w:rPr>
      </w:pPr>
    </w:p>
    <w:sectPr w:rsidR="00E267FE" w:rsidRPr="006B79BC" w:rsidSect="00E267FE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67FE"/>
    <w:rsid w:val="000620F9"/>
    <w:rsid w:val="00077BD4"/>
    <w:rsid w:val="00090E36"/>
    <w:rsid w:val="00122806"/>
    <w:rsid w:val="0014213F"/>
    <w:rsid w:val="00161EAB"/>
    <w:rsid w:val="001E0DEB"/>
    <w:rsid w:val="003F1367"/>
    <w:rsid w:val="00406A1D"/>
    <w:rsid w:val="00411941"/>
    <w:rsid w:val="00420D97"/>
    <w:rsid w:val="00424584"/>
    <w:rsid w:val="00456E74"/>
    <w:rsid w:val="0049255B"/>
    <w:rsid w:val="004954FE"/>
    <w:rsid w:val="004A6555"/>
    <w:rsid w:val="004B6B06"/>
    <w:rsid w:val="00510013"/>
    <w:rsid w:val="00537762"/>
    <w:rsid w:val="005476F1"/>
    <w:rsid w:val="0056070D"/>
    <w:rsid w:val="006107D0"/>
    <w:rsid w:val="006A19EA"/>
    <w:rsid w:val="006B79BC"/>
    <w:rsid w:val="006C428E"/>
    <w:rsid w:val="00723B3C"/>
    <w:rsid w:val="007B0C9E"/>
    <w:rsid w:val="007F2023"/>
    <w:rsid w:val="00837482"/>
    <w:rsid w:val="008405D5"/>
    <w:rsid w:val="00893279"/>
    <w:rsid w:val="009140C9"/>
    <w:rsid w:val="009372C9"/>
    <w:rsid w:val="00987BD6"/>
    <w:rsid w:val="009C54E1"/>
    <w:rsid w:val="009D76C9"/>
    <w:rsid w:val="009E458A"/>
    <w:rsid w:val="009F5DAE"/>
    <w:rsid w:val="00A1167B"/>
    <w:rsid w:val="00AE2A4F"/>
    <w:rsid w:val="00B56ABE"/>
    <w:rsid w:val="00B63D5A"/>
    <w:rsid w:val="00C3273C"/>
    <w:rsid w:val="00C3592F"/>
    <w:rsid w:val="00CD582A"/>
    <w:rsid w:val="00D31987"/>
    <w:rsid w:val="00D6518C"/>
    <w:rsid w:val="00D727B4"/>
    <w:rsid w:val="00D80171"/>
    <w:rsid w:val="00D803DB"/>
    <w:rsid w:val="00E22B24"/>
    <w:rsid w:val="00E230BC"/>
    <w:rsid w:val="00E267FE"/>
    <w:rsid w:val="00EB6FBF"/>
    <w:rsid w:val="00F9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7F3422-BEBA-4511-B8ED-5D2FBAAD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F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2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9E45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проведенных финансовым управлением администрации Собинского района Владимирской области контрольных мероприятиях за  1 квартал 2019г</vt:lpstr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проведенных финансовым управлением администрации Собинского района Владимирской области контрольных мероприятиях за  1 квартал 2019г</dc:title>
  <dc:subject/>
  <dc:creator>vasilieva.nadezhda</dc:creator>
  <cp:keywords/>
  <dc:description/>
  <cp:lastModifiedBy>RePack by Diakov</cp:lastModifiedBy>
  <cp:revision>2</cp:revision>
  <dcterms:created xsi:type="dcterms:W3CDTF">2026-04-03T11:18:00Z</dcterms:created>
  <dcterms:modified xsi:type="dcterms:W3CDTF">2026-04-03T11:18:00Z</dcterms:modified>
</cp:coreProperties>
</file>